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1581"/>
        <w:gridCol w:w="4"/>
        <w:gridCol w:w="8"/>
      </w:tblGrid>
      <w:tr w:rsidR="000028F6" w:rsidTr="000028F6">
        <w:tc>
          <w:tcPr>
            <w:tcW w:w="10274" w:type="dxa"/>
            <w:noWrap/>
            <w:hideMark/>
          </w:tcPr>
          <w:tbl>
            <w:tblPr>
              <w:tblW w:w="102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0028F6" w:rsidRPr="000028F6">
              <w:tc>
                <w:tcPr>
                  <w:tcW w:w="0" w:type="auto"/>
                  <w:vAlign w:val="center"/>
                  <w:hideMark/>
                </w:tcPr>
                <w:p w:rsidR="000028F6" w:rsidRDefault="000028F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val="en-US" w:eastAsia="el-GR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val="en-US" w:eastAsia="el-GR"/>
                    </w:rPr>
                    <w:t>Katelios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val="en-US" w:eastAsia="el-GR"/>
                    </w:rPr>
                    <w:t xml:space="preserve"> Group for the Research/Protection of the Marine/Terrestrial Life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val="en-US" w:eastAsia="el-GR"/>
                    </w:rPr>
                    <w:t> 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val="en-US" w:eastAsia="el-GR"/>
                    </w:rPr>
                    <w:t>&lt;info@kateliosgroup.org&gt;</w:t>
                  </w:r>
                </w:p>
              </w:tc>
            </w:tr>
          </w:tbl>
          <w:p w:rsidR="000028F6" w:rsidRPr="000028F6" w:rsidRDefault="000028F6">
            <w:pPr>
              <w:rPr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:rsidR="000028F6" w:rsidRDefault="000028F6">
            <w:pPr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el-GR"/>
              </w:rPr>
              <w:t>Feb</w:t>
            </w:r>
            <w:proofErr w:type="spellEnd"/>
            <w:r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el-GR"/>
              </w:rPr>
              <w:t xml:space="preserve"> 14, 2023, 3:03 PM</w:t>
            </w:r>
          </w:p>
        </w:tc>
        <w:tc>
          <w:tcPr>
            <w:tcW w:w="0" w:type="auto"/>
            <w:noWrap/>
            <w:hideMark/>
          </w:tcPr>
          <w:p w:rsidR="000028F6" w:rsidRDefault="000028F6">
            <w:pP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028F6" w:rsidRDefault="000028F6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el-GR"/>
              </w:rPr>
              <w:drawing>
                <wp:inline distT="0" distB="0" distL="0" distR="0">
                  <wp:extent cx="8255" cy="8255"/>
                  <wp:effectExtent l="0" t="0" r="0" b="0"/>
                  <wp:docPr id="3" name="Εικόνα 3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8F6" w:rsidRDefault="000028F6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el-GR"/>
              </w:rPr>
              <w:drawing>
                <wp:inline distT="0" distB="0" distL="0" distR="0">
                  <wp:extent cx="8255" cy="8255"/>
                  <wp:effectExtent l="0" t="0" r="0" b="0"/>
                  <wp:docPr id="2" name="Εικόνα 2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8F6" w:rsidTr="000028F6">
        <w:tc>
          <w:tcPr>
            <w:tcW w:w="0" w:type="auto"/>
            <w:gridSpan w:val="3"/>
            <w:vAlign w:val="center"/>
            <w:hideMark/>
          </w:tcPr>
          <w:tbl>
            <w:tblPr>
              <w:tblW w:w="13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0"/>
            </w:tblGrid>
            <w:tr w:rsidR="000028F6">
              <w:tc>
                <w:tcPr>
                  <w:tcW w:w="0" w:type="auto"/>
                  <w:noWrap/>
                  <w:vAlign w:val="center"/>
                  <w:hideMark/>
                </w:tcPr>
                <w:p w:rsidR="000028F6" w:rsidRDefault="000028F6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el-GR"/>
                    </w:rPr>
                    <w:t>to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el-GR"/>
                    </w:rPr>
                    <w:t>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el-GR"/>
                    </w:rPr>
                    <w:t>yannis.couniniotis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el-GR"/>
                    </w:rPr>
                    <w:t>, 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el-GR"/>
                    </w:rPr>
                    <w:t>Paul.SPEIGHT</w:t>
                  </w:r>
                  <w:proofErr w:type="spellEnd"/>
                </w:p>
                <w:p w:rsidR="000028F6" w:rsidRDefault="000028F6">
                  <w:pPr>
                    <w:spacing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Εικόνα 1" descr="https://mail.google.com/mail/u/2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" descr="https://mail.google.com/mail/u/2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28F6" w:rsidRDefault="000028F6"/>
        </w:tc>
        <w:tc>
          <w:tcPr>
            <w:tcW w:w="0" w:type="auto"/>
            <w:vMerge/>
            <w:vAlign w:val="center"/>
            <w:hideMark/>
          </w:tcPr>
          <w:p w:rsidR="000028F6" w:rsidRDefault="000028F6">
            <w:pPr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el-GR"/>
              </w:rPr>
            </w:pPr>
          </w:p>
        </w:tc>
      </w:tr>
    </w:tbl>
    <w:p w:rsidR="000028F6" w:rsidRDefault="000028F6" w:rsidP="000028F6">
      <w:pPr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0028F6" w:rsidRDefault="000028F6" w:rsidP="000028F6">
      <w:pPr>
        <w:jc w:val="center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0028F6" w:rsidRDefault="000028F6" w:rsidP="000028F6">
      <w:pPr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</w:p>
    <w:p w:rsidR="000028F6" w:rsidRDefault="000028F6" w:rsidP="000028F6">
      <w:pPr>
        <w:spacing w:line="360" w:lineRule="atLeast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ΣΥΛΛΟΓΟΣ ΚΑΤΕΛΕΙΟΥ </w:t>
      </w:r>
    </w:p>
    <w:p w:rsidR="000028F6" w:rsidRDefault="000028F6" w:rsidP="000028F6">
      <w:pPr>
        <w:spacing w:line="360" w:lineRule="atLeast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ΓΙΑ ΤΗΝ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ΕΛΕΤΗ ΚΑΙ ΤΗΝ ΠΡΟΣΤΑΣΙΑ ΤΗΣ ΘΑΛΑΣΣΙΑΣ ΚΑΙ ΧΕΡΣΑΙΑΣ ΖΩΗΣ </w:t>
      </w:r>
    </w:p>
    <w:p w:rsidR="000028F6" w:rsidRDefault="000028F6" w:rsidP="000028F6">
      <w:pPr>
        <w:spacing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>Δ/ΝΣΗ:ΚΑΤΕΛΕΙΟΣ ΚΕΦΑΛΟΝΙΑ, Τ.Κ 28086 ΤΗΛ.  26710 81009  </w:t>
      </w:r>
    </w:p>
    <w:p w:rsidR="000028F6" w:rsidRDefault="000028F6" w:rsidP="000028F6">
      <w:pPr>
        <w:spacing w:after="80" w:line="36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0028F6" w:rsidRDefault="000028F6" w:rsidP="000028F6">
      <w:pPr>
        <w:spacing w:after="160" w:line="276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ΠΡΟΣ : Ευρωπαϊκή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Επιτροπή,Γενική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Διεύθυνση Περιβάλλοντος</w:t>
      </w:r>
    </w:p>
    <w:p w:rsidR="000028F6" w:rsidRDefault="000028F6" w:rsidP="000028F6">
      <w:pPr>
        <w:spacing w:after="160" w:line="276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Υπόψη: Δικηγόρου, Κυρίου Γιάννη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Κουνινιώτη</w:t>
      </w:r>
      <w:proofErr w:type="spellEnd"/>
    </w:p>
    <w:p w:rsidR="000028F6" w:rsidRDefault="000028F6" w:rsidP="000028F6">
      <w:pPr>
        <w:spacing w:after="160" w:line="276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0028F6" w:rsidRDefault="000028F6" w:rsidP="000028F6">
      <w:pPr>
        <w:spacing w:after="160" w:line="276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   Αξιότιμε κύριε,</w:t>
      </w:r>
    </w:p>
    <w:p w:rsidR="000028F6" w:rsidRDefault="000028F6" w:rsidP="000028F6">
      <w:pPr>
        <w:spacing w:after="160" w:line="276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   Σήμερα 14/2/2023 εκδικάστηκε  στο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ΣτΕ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 και περιμένουμε με αισιοδοξία την απόφαση, το αίτημα ακύρωσης του  συλλόγου μας («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Συλλόγος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Κατελειού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για τη μελέτη και την προστασία της θαλάσσιας και χερσαίας ζωής» Κεφαλονιάς), κατά της  </w:t>
      </w:r>
      <w:bookmarkStart w:id="1" w:name="m_455065402101457659__Hlk127082909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Εταιρείας Ακινήτων Δημοσίου Α.Ε</w:t>
      </w:r>
      <w:bookmarkEnd w:id="1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 προκειμένου να σταματήσει άμεσα ένα  εξελισσόμενο   περιβαλλοντικό έγκλημα. εις βάρος του μοναδικής ομορφιάς βιότοπου της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(Όρμος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Κατελειού-Μούντας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Ν.Κεφαλονιά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)(ΝΑΤΟΥΡΑ2000).</w:t>
      </w:r>
    </w:p>
    <w:p w:rsidR="000028F6" w:rsidRDefault="000028F6" w:rsidP="000028F6">
      <w:pPr>
        <w:spacing w:after="160" w:line="276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  Η Εταιρεία Ακινήτων Δημοσίου Α.Ε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 δημοσιοποίησε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 27/4/2022 με αριθ.πρωτ.5681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πρόσκληση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εκδήλωσης ενδιαφέροντος για την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εκμίσθωση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τμημάτων των ακινήτων με ΑΒΚ 233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(παραλία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Δ.Κεφαλονιάς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 που συγκεκριμένα αφορά το εντελώς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παρθένο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τμήμα της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(Ποταμάκια)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μιας α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πό τις ωραιότερες στην Ελλάδα  παραλίες και δεύτερης σε οικολογική σημασία ζώνης ωοτοκίας της θαλάσσιας χελώνας </w:t>
      </w:r>
      <w:proofErr w:type="spellStart"/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el-GR"/>
        </w:rPr>
        <w:t>Caretta</w:t>
      </w:r>
      <w:proofErr w:type="spellEnd"/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el-GR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val="en-US" w:eastAsia="el-GR"/>
        </w:rPr>
        <w:t>caretta</w:t>
      </w:r>
      <w:proofErr w:type="spellEnd"/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l-GR"/>
        </w:rPr>
        <w:t> στο Ιόνιο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με μοναδικούς σε γεωμορφολογία και έκταση για το νησί, σπανίας βιοποικιλότητας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πανέμορφους αμμόλοφους, πραγματικά  Α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l-GR"/>
        </w:rPr>
        <w:t>ρχαίο Μνημείο της Φύσης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eastAsia="el-GR"/>
        </w:rPr>
        <w:t>.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  Η ανωτέρω, συγκεκριμένη περιοχή, παραλία της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σύμφωνα με την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ισχύουσα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Ελληνική και Ευρωπαϊκή νομοθεσία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(Οδηγίας 92/43/ΕΟΚ.)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περιλαμβάνεται  στις τοποθεσίες Κοινοτικής σημασίας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SCI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) ως περιοχή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Διατήρησης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SAC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)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NATURA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2000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2220004,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2220007)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λόγω της τεράστιας οικολογικής της σημασίας και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προστατεύεται με την ΚΥΑ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7 Ιουνίου 2017 ΤΕΥΧΟΣ ΔΕΥΤΕΡΟ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Αρ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. Φύλλου 1970.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5" w:tgtFrame="_blank" w:history="1">
        <w:r>
          <w:rPr>
            <w:rStyle w:val="-"/>
            <w:rFonts w:ascii="Times New Roman" w:eastAsia="Times New Roman" w:hAnsi="Times New Roman" w:cs="Times New Roman"/>
            <w:color w:val="0563C1"/>
            <w:sz w:val="24"/>
            <w:szCs w:val="24"/>
            <w:lang w:eastAsia="el-GR"/>
          </w:rPr>
          <w:t>https://natura2000.eea.europa.eu/Natura2000/SDF.aspx?site=GR2220007</w:t>
        </w:r>
      </w:hyperlink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«… Η τοποθεσία περιλαμβάνει την παράκτια θαλάσσια περιοχή (μέχρι το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ισόβαθο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50 μ.) από την είσοδο του κόλπου του Αργοστολίου μέχρι τον κόλπο του Μουντά μέχρι το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νοτιοανατολικότερο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σημείο του νησιού.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l-GR"/>
        </w:rPr>
        <w:t>Περιλαμβάνει επίσης την παραλία και τους αμμόλοφους της παραλίας Μούντα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  <w:t>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Θαλάσσια ενδιαιτήματα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υποπεριοχή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: ΠΑΡΑΚΤΙΑ ΘΑΛΑΣΣΙΑ ΖΩΝΗ ΑΠΟ ΑΡΓΟΣΤΟΛΙ ΕΩΣ ΟΡΜΟ ΜΟΥΝΤΑ): Το 2015, η τοποθεσία επεκτάθηκε ώστε να συμπεριλάβει τη θαλάσσια περιοχή μεταξύ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Βλαχάτα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και κόλπου του Μούντα, όπου υπάρχουν πολλά σπήλαια, ρηχά εμφανίζονται ύφαλοι και εκτεταμένες κλίνες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Posidonia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. Η περιοχή επεκτάθηκε επίσης 2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nm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από την ακτή για να περιλαμβάνει οικολογικά σημαντικές και ευάλωτες κλίνες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ροδόλιθου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κοραλλιγενείς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σχηματισμούς.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l-GR"/>
        </w:rPr>
        <w:t xml:space="preserve">Επίσης η περιοχή περιλαμβάνει παραλίες σημαντικές για την αναπαραγωγή της χελώνας καρέτα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l-GR"/>
        </w:rPr>
        <w:t>καρέτα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l-G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l-GR"/>
        </w:rPr>
        <w:t>Caretta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l-GR"/>
        </w:rPr>
        <w:t>caretta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l-GR"/>
        </w:rPr>
        <w:t>), με την παραλία Μούντα να είναι η πιο συχνή χελώνα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. Θαλάσσιοι βιότοποι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υποπεριοχή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: ΠΑΡΑΚΤΙΑ ΘΑΛΑΣΣΙΑ ΖΩΝΗ ΑΠΟ ΑΡΓΟΣΤΟΛΙ ΕΩΣ ΟΡΜΟ ΜΟΥΝΤΑ): Μετά την κατανομή του κατώτερου ορίου του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Posidonia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oceanica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(~ 36m βάθος), κυριαρχούν οι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ροδόλιθοι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(βαθύς αντίστοιχος του Τύπου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Οικοτόπου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1110) στον πυθμένα της περιοχής του ιζήματος. Πολύ συγκεκριμένοι και εκτεταμένοι οριζόντιοι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κοραλλιγενείς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σχηματισμοί («κοραλλιογενείς πλατφόρμες») εμφανίζονται επίσης σε βάθη που υπερβαίνουν τα 35 μέτρα. Σπήλαια και ημιβυθισμένα σπήλαια (Τύπος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Οικοτόπου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8330) υπάρχουν κατά μήκος των βραχωδών ακτών μεταξύ των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Λουρδάτων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και του κόλπου του Μούντα, αρκετά από τα οποία έχουν αναπαραγωγική σημασία για τη φώκια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Monachus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monachus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. Οι μαλακοί βράχοι του κόλπου της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Λούρδας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φιλοξενούν μια πολύ ιδιαίτερη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>ενδολιθική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l-GR"/>
        </w:rPr>
        <w:t xml:space="preserve"> βιοποικιλότητα…»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bookmarkStart w:id="2" w:name="m_455065402101457659__Hlk127092212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  Ο σύλλογος μας συμμετέχει στην ανοιχτή διαβούλευση που διεξάγει το Υπουργείο για  τις ειδικές περιβαλλοντικές μελέτες(</w:t>
      </w:r>
      <w:bookmarkEnd w:id="2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fldChar w:fldCharType="begin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instrText xml:space="preserve"> HYPERLINK "https://ypen.gov.gr/diavouleusi/forums/forum/dimosia-diavoyleysi-toy-ergoy-ekponisi-eidikon-perivallontikon-meleton-syntaxi-proedrikon-diatagmaton-prostasias-kai-schedion-diacheirisis-gia-tis-perioches-toy-diktyoy-natura-2000/epm-5a-perioches-natura-2000-ton-perifereiakon-enotiton-kerkyras-kefallonias-ithakis-leykadas-kai-zakynthoy/" \t "_blank"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fldChar w:fldCharType="separate"/>
      </w:r>
      <w:r>
        <w:rPr>
          <w:rStyle w:val="-"/>
          <w:rFonts w:ascii="Times New Roman" w:eastAsia="Times New Roman" w:hAnsi="Times New Roman" w:cs="Times New Roman"/>
          <w:color w:val="0563C1"/>
          <w:sz w:val="28"/>
          <w:szCs w:val="28"/>
          <w:lang w:eastAsia="el-GR"/>
        </w:rPr>
        <w:t>https://ypen.gov.gr/diavouleusi/forums/forum/dimosia-diavoyleysi-toy-ergoy-ekponisi-eidikon-perivallontikon-meleton-syntaxi-proedrikon-diatagmaton-prostasias-kai-schedion-diacheirisis-gia-tis-perioches-toy-diktyoy-natura-2000/epm-5a-perioches-natura-2000-ton-perifereiakon-enotiton-kerkyras-kefallonias-ithakis-leykadas-kai-zakynthoy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fldChar w:fldCharType="end"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)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 Στην προστασία του βιότοπου μέχρι σήμερα,    από ανθρωπογενής επεμβάσεις και μορφολογικές αλλοιώσεις τόσο στις ζώνες ωοτοκίας της καρέτα (Καμίνια-Ποταμάκια) με τις εγγύτερες περιοχές της (πρανή) όσο και τους μεγάλης έκτασης αμμόλοφους του βιότοπου της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συνέβαλαν  οι  αποφάσεις των δικαστηρίων της Κεφαλονιάς και της Πάτρας,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  κατόπιν των «απειράριθμων» καταγγελιών και μηνύσεων τα 30 προηγούμενα χρόνια του Συλλόγου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Κατελειού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σε κάθε αρμόδια υπηρεσία. Αρωγός στην προσπάθεια  προστασίας του Συλλόγου μας υπήρξαν η επιτυχής ένταξη της περιοχής στο Ευρωπαϊκό δίκτυο 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Οικοτόπων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ΝΑΤΟΥΡΑ2000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, αφού πλημμυρήσαμε το ΥΠΕΧΩΔΕ με  5.000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lastRenderedPageBreak/>
        <w:t xml:space="preserve">υπογραφές και η  Χωροταξική Μελέτη Κεφαλονιάς ΥΠΕΧΩΔΕ (του Γ. Γραμματέα Περιβάλλοντος Ηλία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Μπεριάτου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).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Επειδή για την ανωτέρω περιοχή, υπάρχει η 40χρονη επιστημονική τεκμηρίωση για την περιβαλλοντική της αξία ζητήσαμε στην  Ειδική περιβαλλοντική μελέτη να χαρακτηριστούν ως Ζώνες Απόλυτης Προστασίας της φύσης (ΖΑΠΦ) οι δυο σημαντικές αμμουδιές  (Καμίνια-Ποταμάκια) και οι αμμόλοφοι της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χερσαία προέκταση της παραλίας «Ποταμάκια» του Όρμου του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Κατελειού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(συν.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google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>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εταιρεία όμως που έχει αναλάβει την Ειδική Περιβαλλοντική Μελέτη για τις ρυθμίσεις χρήσης γης στην ανωτέρω περιοχή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 xml:space="preserve">αρνείται να δεχτεί ότι συμπεριλαμβάνονται και οι αμμόλοφοι της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Μούντας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l-GR"/>
        </w:rPr>
        <w:t>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διότι όπως λένε, βρίσκονται εκτός διαγράμματος όπως φαίνεται στο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NATURA viewer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και δεν είναι στην αρμοδιότητά τους.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Και έτσι προκύπτει ένα ερώτημα  που απευθύνουμε προς την υπηρεσία  σας και είναι το εξής: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   Είναι δυνατόν να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απεντάσσεται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ένα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οικότοπος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 μοναδικής περιβαλλοντικής αξίας και να μην ρυθμίζεται η χρήση του ως Ζώνης Απόλυτης Προστασίας της Φύσης,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επειδή το διάγραμμα διαφέρει από την περιγραφή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l-GR"/>
        </w:rPr>
        <w:t>που είναι κυριολεκτικά το περιεχόμενο και η ουσία?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  Θα εκτιμούσαμε πολύ την άμεση ανταπόκριση σας στο ανωτέρω ερώτημά μας και όποια βοήθεια προκειμένου  να μας υποδείξετε τον τρόπο διόρθωσης του διαγράμματος και των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Standard Data Forms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, διότι δεν περιγράφονται οι αμμόλοφοι στο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GR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2220004,  αλλά στο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l-GR"/>
        </w:rPr>
        <w:t>GR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2220007 που αφορά 100% θάλασσα.</w:t>
      </w:r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6" w:tgtFrame="_blank" w:history="1">
        <w:r>
          <w:rPr>
            <w:rStyle w:val="-"/>
            <w:rFonts w:ascii="Times New Roman" w:eastAsia="Times New Roman" w:hAnsi="Times New Roman" w:cs="Times New Roman"/>
            <w:color w:val="0563C1"/>
            <w:sz w:val="24"/>
            <w:szCs w:val="24"/>
            <w:lang w:eastAsia="el-GR"/>
          </w:rPr>
          <w:t>https://natura2000.eea.europa.eu/Natura2000/SDF.aspx?site=GR2220007</w:t>
        </w:r>
      </w:hyperlink>
    </w:p>
    <w:p w:rsidR="000028F6" w:rsidRDefault="000028F6" w:rsidP="000028F6">
      <w:pPr>
        <w:spacing w:after="160" w:line="252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7" w:tgtFrame="_blank" w:history="1">
        <w:r>
          <w:rPr>
            <w:rStyle w:val="-"/>
            <w:rFonts w:ascii="Times New Roman" w:eastAsia="Times New Roman" w:hAnsi="Times New Roman" w:cs="Times New Roman"/>
            <w:color w:val="1155CC"/>
            <w:sz w:val="24"/>
            <w:szCs w:val="24"/>
            <w:lang w:eastAsia="el-GR"/>
          </w:rPr>
          <w:t>https://natura2000.eea.europa.eu/Natura2000/SDF.aspx?site=GR2220004</w:t>
        </w:r>
      </w:hyperlink>
    </w:p>
    <w:p w:rsidR="000028F6" w:rsidRDefault="000028F6" w:rsidP="000028F6">
      <w:pPr>
        <w:spacing w:after="160" w:line="252" w:lineRule="atLeast"/>
        <w:ind w:left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Με υπόληψη</w:t>
      </w:r>
    </w:p>
    <w:p w:rsidR="000028F6" w:rsidRDefault="000028F6" w:rsidP="000028F6">
      <w:pPr>
        <w:spacing w:after="160" w:line="252" w:lineRule="atLeast"/>
        <w:ind w:left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 xml:space="preserve">Για τον Σύλλογο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Κατελειού</w:t>
      </w:r>
      <w:proofErr w:type="spellEnd"/>
    </w:p>
    <w:p w:rsidR="000028F6" w:rsidRDefault="000028F6" w:rsidP="000028F6">
      <w:pPr>
        <w:spacing w:after="160" w:line="252" w:lineRule="atLeast"/>
        <w:ind w:left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Κατερίνα Ξενοπούλου</w:t>
      </w:r>
    </w:p>
    <w:p w:rsidR="000028F6" w:rsidRDefault="000028F6" w:rsidP="000028F6">
      <w:pPr>
        <w:spacing w:after="200" w:line="276" w:lineRule="atLeast"/>
        <w:ind w:left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el-GR"/>
        </w:rPr>
        <w:t>ΣΥΛΛΟΓΟΣ ΚΑΤΕΛΕΙΟΥ ΓΙΑ ΤΗΝ ΜΕΛΕΤΗ ΚΑΙ ΤΗΝ ΠΡΟΣΤΑΣΙΑ ΤΗΣ ΘΑΛΑΣΣΙΑΣ ΚΑΙ ΧΕΡΣΑΙΑΣ ΖΩΗΣ</w:t>
      </w:r>
    </w:p>
    <w:p w:rsidR="000028F6" w:rsidRDefault="000028F6" w:rsidP="000028F6">
      <w:pPr>
        <w:spacing w:after="200" w:line="276" w:lineRule="atLeast"/>
        <w:ind w:left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hyperlink r:id="rId8" w:tgtFrame="_blank" w:history="1">
        <w:r>
          <w:rPr>
            <w:rStyle w:val="-"/>
            <w:rFonts w:ascii="Consolas" w:eastAsia="Times New Roman" w:hAnsi="Consolas" w:cs="Times New Roman"/>
            <w:color w:val="0563C1"/>
            <w:sz w:val="20"/>
            <w:szCs w:val="20"/>
            <w:lang w:val="en-US" w:eastAsia="el-GR"/>
          </w:rPr>
          <w:t>www.kateliosgroup.org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</w:t>
      </w:r>
      <w:proofErr w:type="gramEnd"/>
      <w:hyperlink r:id="rId9" w:tgtFrame="_blank" w:history="1">
        <w:r>
          <w:rPr>
            <w:rStyle w:val="-"/>
            <w:rFonts w:ascii="Consolas" w:eastAsia="Times New Roman" w:hAnsi="Consolas" w:cs="Times New Roman"/>
            <w:sz w:val="20"/>
            <w:szCs w:val="20"/>
            <w:lang w:val="en-US" w:eastAsia="el-GR"/>
          </w:rPr>
          <w:t>https://www.facebook.com/TheKateliosGroupForResearchAndProtection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 </w:t>
      </w:r>
      <w:hyperlink r:id="rId10" w:tgtFrame="_blank" w:history="1">
        <w:r>
          <w:rPr>
            <w:rStyle w:val="-"/>
            <w:rFonts w:ascii="Consolas" w:eastAsia="Times New Roman" w:hAnsi="Consolas" w:cs="Times New Roman"/>
            <w:sz w:val="20"/>
            <w:szCs w:val="20"/>
            <w:lang w:val="en-US" w:eastAsia="el-GR"/>
          </w:rPr>
          <w:t>info@kateliosgroup.org</w:t>
        </w:r>
      </w:hyperlink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el-GR"/>
        </w:rPr>
        <w:t>       Tel: +30 26710 81009</w:t>
      </w:r>
    </w:p>
    <w:p w:rsidR="000028F6" w:rsidRDefault="000028F6" w:rsidP="000028F6">
      <w:pPr>
        <w:rPr>
          <w:lang w:val="en-US"/>
        </w:rPr>
      </w:pPr>
    </w:p>
    <w:bookmarkEnd w:id="0"/>
    <w:p w:rsidR="00CC7DB8" w:rsidRPr="000028F6" w:rsidRDefault="00CC7DB8">
      <w:pPr>
        <w:rPr>
          <w:lang w:val="en-US"/>
        </w:rPr>
      </w:pPr>
    </w:p>
    <w:sectPr w:rsidR="00CC7DB8" w:rsidRPr="00002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E8"/>
    <w:rsid w:val="000028F6"/>
    <w:rsid w:val="003113E8"/>
    <w:rsid w:val="00C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237B-EBD0-4DD2-A74B-96B0DE0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02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liosgrou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ura2000.eea.europa.eu/Natura2000/SDF.aspx?site=GR22200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ura2000.eea.europa.eu/Natura2000/SDF.aspx?site=GR222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tura2000.eea.europa.eu/Natura2000/SDF.aspx?site=GR2220007" TargetMode="External"/><Relationship Id="rId10" Type="http://schemas.openxmlformats.org/officeDocument/2006/relationships/hyperlink" Target="mailto:info@kateliosgroup.org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facebook.com/TheKateliosGroupForResearchAndProtec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2023-04-27T12:11:00Z</dcterms:created>
  <dcterms:modified xsi:type="dcterms:W3CDTF">2023-04-27T12:11:00Z</dcterms:modified>
</cp:coreProperties>
</file>